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C4F" w:rsidRPr="00BB4990" w:rsidRDefault="00BB4990" w:rsidP="00BB4990">
      <w:pPr>
        <w:pStyle w:val="NoSpacing"/>
        <w:rPr>
          <w:rFonts w:asciiTheme="minorHAnsi" w:hAnsiTheme="minorHAnsi" w:cstheme="minorHAnsi"/>
          <w:b/>
        </w:rPr>
      </w:pPr>
      <w:r w:rsidRPr="00BB4990">
        <w:rPr>
          <w:rFonts w:asciiTheme="minorHAnsi" w:hAnsiTheme="minorHAnsi" w:cstheme="minorHAnsi"/>
          <w:b/>
        </w:rPr>
        <w:t>Aflatoxins in Animal Feeds and Animal Feed Ingredients</w:t>
      </w:r>
      <w:r w:rsidR="000862BA">
        <w:rPr>
          <w:rFonts w:asciiTheme="minorHAnsi" w:hAnsiTheme="minorHAnsi" w:cstheme="minorHAnsi"/>
          <w:b/>
        </w:rPr>
        <w:t xml:space="preserve"> and Milk </w:t>
      </w:r>
    </w:p>
    <w:p w:rsidR="00BB4990" w:rsidRPr="00BB4990" w:rsidRDefault="00BB4990" w:rsidP="00BB4990">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Aflatoxins are a group of chemically related toxins produced as natural by-products during the growth of certain common molds. The aflatoxins are designated as B1, B2, G1, and G2. These compounds are demonstrated liver toxins and liver carcinogens. Aflatoxin B1 is considered the most potent of this group. They are potential contaminants of several commodities including corn. If a particular corn crop is stressed, for example, by drought or insect attack it is susceptible to mold growth and aflatoxin contamination.</w:t>
      </w:r>
    </w:p>
    <w:p w:rsidR="004F15FA" w:rsidRPr="00BB4990" w:rsidRDefault="00B652F6" w:rsidP="004F15FA">
      <w:pPr>
        <w:pStyle w:val="NoSpacing"/>
        <w:rPr>
          <w:rFonts w:asciiTheme="minorHAnsi" w:hAnsiTheme="minorHAnsi" w:cstheme="minorHAnsi"/>
          <w:b/>
          <w:u w:val="single"/>
        </w:rPr>
      </w:pPr>
      <w:r w:rsidRPr="00BB4990">
        <w:rPr>
          <w:rFonts w:asciiTheme="minorHAnsi" w:hAnsiTheme="minorHAnsi" w:cstheme="minorHAnsi"/>
        </w:rPr>
        <w:t xml:space="preserve">The </w:t>
      </w:r>
      <w:r w:rsidR="00A543E4" w:rsidRPr="00BB4990">
        <w:rPr>
          <w:rFonts w:asciiTheme="minorHAnsi" w:hAnsiTheme="minorHAnsi" w:cstheme="minorHAnsi"/>
        </w:rPr>
        <w:t>action levels</w:t>
      </w:r>
      <w:r w:rsidRPr="00BB4990">
        <w:rPr>
          <w:rFonts w:asciiTheme="minorHAnsi" w:hAnsiTheme="minorHAnsi" w:cstheme="minorHAnsi"/>
        </w:rPr>
        <w:t xml:space="preserve"> listed below</w:t>
      </w:r>
      <w:r w:rsidR="00BB4990">
        <w:rPr>
          <w:rFonts w:asciiTheme="minorHAnsi" w:hAnsiTheme="minorHAnsi" w:cstheme="minorHAnsi"/>
        </w:rPr>
        <w:t xml:space="preserve"> were</w:t>
      </w:r>
      <w:r w:rsidR="00A543E4" w:rsidRPr="00BB4990">
        <w:rPr>
          <w:rFonts w:asciiTheme="minorHAnsi" w:hAnsiTheme="minorHAnsi" w:cstheme="minorHAnsi"/>
        </w:rPr>
        <w:t xml:space="preserve"> established by </w:t>
      </w:r>
      <w:r w:rsidR="00BB4990">
        <w:rPr>
          <w:rFonts w:asciiTheme="minorHAnsi" w:hAnsiTheme="minorHAnsi" w:cstheme="minorHAnsi"/>
        </w:rPr>
        <w:t>the Food and Drug Administration (</w:t>
      </w:r>
      <w:r w:rsidR="00A543E4" w:rsidRPr="00BB4990">
        <w:rPr>
          <w:rFonts w:asciiTheme="minorHAnsi" w:hAnsiTheme="minorHAnsi" w:cstheme="minorHAnsi"/>
        </w:rPr>
        <w:t>FDA</w:t>
      </w:r>
      <w:r w:rsidR="00BB4990">
        <w:rPr>
          <w:rFonts w:asciiTheme="minorHAnsi" w:hAnsiTheme="minorHAnsi" w:cstheme="minorHAnsi"/>
        </w:rPr>
        <w:t>)</w:t>
      </w:r>
      <w:r w:rsidR="00A543E4" w:rsidRPr="00BB4990">
        <w:rPr>
          <w:rFonts w:asciiTheme="minorHAnsi" w:hAnsiTheme="minorHAnsi" w:cstheme="minorHAnsi"/>
        </w:rPr>
        <w:t xml:space="preserve"> </w:t>
      </w:r>
      <w:r w:rsidR="00901A99" w:rsidRPr="00BB4990">
        <w:rPr>
          <w:rFonts w:asciiTheme="minorHAnsi" w:hAnsiTheme="minorHAnsi" w:cstheme="minorHAnsi"/>
        </w:rPr>
        <w:t xml:space="preserve">for addressing </w:t>
      </w:r>
      <w:r w:rsidR="00A543E4" w:rsidRPr="00BB4990">
        <w:rPr>
          <w:rFonts w:asciiTheme="minorHAnsi" w:hAnsiTheme="minorHAnsi" w:cstheme="minorHAnsi"/>
        </w:rPr>
        <w:t>aflatoxin levels</w:t>
      </w:r>
      <w:r w:rsidR="00B22444">
        <w:rPr>
          <w:rFonts w:asciiTheme="minorHAnsi" w:hAnsiTheme="minorHAnsi" w:cstheme="minorHAnsi"/>
        </w:rPr>
        <w:t xml:space="preserve"> in animal feeds and ingredients</w:t>
      </w:r>
      <w:r w:rsidR="00A543E4" w:rsidRPr="00BB4990">
        <w:rPr>
          <w:rFonts w:asciiTheme="minorHAnsi" w:hAnsiTheme="minorHAnsi" w:cstheme="minorHAnsi"/>
        </w:rPr>
        <w:t xml:space="preserve">.  </w:t>
      </w:r>
      <w:r w:rsidR="001310D9" w:rsidRPr="00BB4990">
        <w:rPr>
          <w:rFonts w:asciiTheme="minorHAnsi" w:hAnsiTheme="minorHAnsi" w:cstheme="minorHAnsi"/>
        </w:rPr>
        <w:t xml:space="preserve">Any feed, grain or ingredient moving in interstate commerce with aflatoxin levels above those listed below is subject to </w:t>
      </w:r>
      <w:r w:rsidR="008D2CC2" w:rsidRPr="00BB4990">
        <w:rPr>
          <w:rFonts w:asciiTheme="minorHAnsi" w:hAnsiTheme="minorHAnsi" w:cstheme="minorHAnsi"/>
        </w:rPr>
        <w:t xml:space="preserve">restrictive </w:t>
      </w:r>
      <w:r w:rsidR="001310D9" w:rsidRPr="00BB4990">
        <w:rPr>
          <w:rFonts w:asciiTheme="minorHAnsi" w:hAnsiTheme="minorHAnsi" w:cstheme="minorHAnsi"/>
        </w:rPr>
        <w:t>action by the FDA</w:t>
      </w:r>
      <w:r w:rsidR="008D2CC2" w:rsidRPr="00BB4990">
        <w:rPr>
          <w:rFonts w:asciiTheme="minorHAnsi" w:hAnsiTheme="minorHAnsi" w:cstheme="minorHAnsi"/>
        </w:rPr>
        <w:t xml:space="preserve"> depending on animal type as outlined below</w:t>
      </w:r>
      <w:r w:rsidR="001310D9" w:rsidRPr="00BB4990">
        <w:rPr>
          <w:rFonts w:asciiTheme="minorHAnsi" w:hAnsiTheme="minorHAnsi" w:cstheme="minorHAnsi"/>
        </w:rPr>
        <w:t>.</w:t>
      </w:r>
      <w:bookmarkStart w:id="0" w:name="_GoBack"/>
      <w:bookmarkEnd w:id="0"/>
    </w:p>
    <w:p w:rsidR="00A543E4" w:rsidRPr="00BB4990" w:rsidRDefault="00A543E4" w:rsidP="004F15FA">
      <w:pPr>
        <w:pStyle w:val="NoSpacing"/>
        <w:rPr>
          <w:rFonts w:asciiTheme="minorHAnsi" w:hAnsiTheme="minorHAnsi" w:cstheme="minorHAnsi"/>
          <w:b/>
          <w:u w:val="single"/>
        </w:rPr>
      </w:pPr>
    </w:p>
    <w:p w:rsidR="00A543E4" w:rsidRPr="00BB4990" w:rsidRDefault="00A543E4" w:rsidP="004F15FA">
      <w:pPr>
        <w:pStyle w:val="NoSpacing"/>
        <w:rPr>
          <w:rFonts w:asciiTheme="minorHAnsi" w:hAnsiTheme="minorHAnsi" w:cstheme="minorHAnsi"/>
        </w:rPr>
      </w:pPr>
      <w:r w:rsidRPr="00BB4990">
        <w:rPr>
          <w:rFonts w:asciiTheme="minorHAnsi" w:hAnsiTheme="minorHAnsi" w:cstheme="minorHAnsi"/>
          <w:b/>
          <w:u w:val="single"/>
        </w:rPr>
        <w:t>Action Levels for total aflatoxins in grains, ingredients and livestock feeds</w:t>
      </w:r>
      <w:r w:rsidR="00BB4990">
        <w:rPr>
          <w:rFonts w:asciiTheme="minorHAnsi" w:hAnsiTheme="minorHAnsi" w:cstheme="minorHAnsi"/>
          <w:b/>
          <w:u w:val="single"/>
        </w:rPr>
        <w:t>*</w:t>
      </w:r>
    </w:p>
    <w:p w:rsidR="009406EA" w:rsidRDefault="009406EA" w:rsidP="00AC33BA">
      <w:pPr>
        <w:pStyle w:val="NoSpacing"/>
        <w:rPr>
          <w:rFonts w:asciiTheme="minorHAnsi" w:hAnsiTheme="minorHAnsi" w:cstheme="minorHAnsi"/>
        </w:rPr>
      </w:pPr>
    </w:p>
    <w:tbl>
      <w:tblPr>
        <w:tblW w:w="8835" w:type="dxa"/>
        <w:tblInd w:w="93" w:type="dxa"/>
        <w:tblLook w:val="04A0" w:firstRow="1" w:lastRow="0" w:firstColumn="1" w:lastColumn="0" w:noHBand="0" w:noVBand="1"/>
      </w:tblPr>
      <w:tblGrid>
        <w:gridCol w:w="3000"/>
        <w:gridCol w:w="3040"/>
        <w:gridCol w:w="2795"/>
      </w:tblGrid>
      <w:tr w:rsidR="009406EA" w:rsidRPr="009406EA" w:rsidTr="009406EA">
        <w:trPr>
          <w:trHeight w:val="315"/>
        </w:trPr>
        <w:tc>
          <w:tcPr>
            <w:tcW w:w="30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406EA" w:rsidRPr="009406EA" w:rsidRDefault="009406EA" w:rsidP="009406EA">
            <w:pPr>
              <w:spacing w:after="0" w:line="240" w:lineRule="auto"/>
              <w:rPr>
                <w:rFonts w:eastAsia="Times New Roman" w:cs="Calibri"/>
                <w:b/>
                <w:bCs/>
                <w:color w:val="000000"/>
              </w:rPr>
            </w:pPr>
            <w:r w:rsidRPr="009406EA">
              <w:rPr>
                <w:rFonts w:eastAsia="Times New Roman" w:cs="Calibri"/>
                <w:b/>
                <w:bCs/>
                <w:color w:val="000000"/>
              </w:rPr>
              <w:t xml:space="preserve">Class of Animal   </w:t>
            </w:r>
          </w:p>
        </w:tc>
        <w:tc>
          <w:tcPr>
            <w:tcW w:w="3040" w:type="dxa"/>
            <w:tcBorders>
              <w:top w:val="single" w:sz="8" w:space="0" w:color="auto"/>
              <w:left w:val="nil"/>
              <w:bottom w:val="single" w:sz="8" w:space="0" w:color="auto"/>
              <w:right w:val="single" w:sz="4" w:space="0" w:color="auto"/>
            </w:tcBorders>
            <w:shd w:val="clear" w:color="auto" w:fill="auto"/>
            <w:vAlign w:val="bottom"/>
            <w:hideMark/>
          </w:tcPr>
          <w:p w:rsidR="009406EA" w:rsidRPr="009406EA" w:rsidRDefault="009406EA" w:rsidP="009406EA">
            <w:pPr>
              <w:spacing w:after="0" w:line="240" w:lineRule="auto"/>
              <w:rPr>
                <w:rFonts w:eastAsia="Times New Roman" w:cs="Calibri"/>
                <w:b/>
                <w:bCs/>
                <w:color w:val="000000"/>
              </w:rPr>
            </w:pPr>
            <w:r w:rsidRPr="009406EA">
              <w:rPr>
                <w:rFonts w:eastAsia="Times New Roman" w:cs="Calibri"/>
                <w:b/>
                <w:bCs/>
                <w:color w:val="000000"/>
              </w:rPr>
              <w:t>Feed or Ingredient</w:t>
            </w:r>
          </w:p>
        </w:tc>
        <w:tc>
          <w:tcPr>
            <w:tcW w:w="2795" w:type="dxa"/>
            <w:tcBorders>
              <w:top w:val="single" w:sz="8" w:space="0" w:color="auto"/>
              <w:left w:val="nil"/>
              <w:bottom w:val="single" w:sz="8" w:space="0" w:color="auto"/>
              <w:right w:val="single" w:sz="8" w:space="0" w:color="auto"/>
            </w:tcBorders>
            <w:shd w:val="clear" w:color="auto" w:fill="auto"/>
            <w:noWrap/>
            <w:vAlign w:val="bottom"/>
            <w:hideMark/>
          </w:tcPr>
          <w:p w:rsidR="009406EA" w:rsidRPr="009406EA" w:rsidRDefault="009406EA" w:rsidP="009406EA">
            <w:pPr>
              <w:spacing w:after="0" w:line="240" w:lineRule="auto"/>
              <w:rPr>
                <w:rFonts w:eastAsia="Times New Roman" w:cs="Calibri"/>
                <w:b/>
                <w:bCs/>
                <w:color w:val="000000"/>
              </w:rPr>
            </w:pPr>
            <w:r w:rsidRPr="009406EA">
              <w:rPr>
                <w:rFonts w:eastAsia="Times New Roman" w:cs="Calibri"/>
                <w:b/>
                <w:bCs/>
                <w:color w:val="000000"/>
              </w:rPr>
              <w:t>Maximum aflatoxin level</w:t>
            </w:r>
          </w:p>
        </w:tc>
      </w:tr>
      <w:tr w:rsidR="009406EA" w:rsidRPr="009406EA" w:rsidTr="009406EA">
        <w:trPr>
          <w:trHeight w:val="600"/>
        </w:trPr>
        <w:tc>
          <w:tcPr>
            <w:tcW w:w="3000" w:type="dxa"/>
            <w:tcBorders>
              <w:top w:val="nil"/>
              <w:left w:val="single" w:sz="8" w:space="0" w:color="auto"/>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Immature animals</w:t>
            </w:r>
          </w:p>
        </w:tc>
        <w:tc>
          <w:tcPr>
            <w:tcW w:w="3040" w:type="dxa"/>
            <w:tcBorders>
              <w:top w:val="nil"/>
              <w:left w:val="nil"/>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Animal feeds and ingredients (excluding cottonseed meal)</w:t>
            </w:r>
          </w:p>
        </w:tc>
        <w:tc>
          <w:tcPr>
            <w:tcW w:w="2795" w:type="dxa"/>
            <w:tcBorders>
              <w:top w:val="nil"/>
              <w:left w:val="nil"/>
              <w:bottom w:val="single" w:sz="4"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20 ppb</w:t>
            </w:r>
          </w:p>
        </w:tc>
      </w:tr>
      <w:tr w:rsidR="009406EA" w:rsidRPr="009406EA" w:rsidTr="009406EA">
        <w:trPr>
          <w:trHeight w:val="300"/>
        </w:trPr>
        <w:tc>
          <w:tcPr>
            <w:tcW w:w="3000" w:type="dxa"/>
            <w:tcBorders>
              <w:top w:val="nil"/>
              <w:left w:val="single" w:sz="8" w:space="0" w:color="auto"/>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Dairy animals (lactating)</w:t>
            </w:r>
          </w:p>
        </w:tc>
        <w:tc>
          <w:tcPr>
            <w:tcW w:w="3040" w:type="dxa"/>
            <w:tcBorders>
              <w:top w:val="nil"/>
              <w:left w:val="nil"/>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Animal feeds and ingredients</w:t>
            </w:r>
          </w:p>
        </w:tc>
        <w:tc>
          <w:tcPr>
            <w:tcW w:w="2795" w:type="dxa"/>
            <w:tcBorders>
              <w:top w:val="nil"/>
              <w:left w:val="nil"/>
              <w:bottom w:val="single" w:sz="4"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20 ppb</w:t>
            </w:r>
          </w:p>
        </w:tc>
      </w:tr>
      <w:tr w:rsidR="009406EA" w:rsidRPr="009406EA" w:rsidTr="009406EA">
        <w:trPr>
          <w:trHeight w:val="300"/>
        </w:trPr>
        <w:tc>
          <w:tcPr>
            <w:tcW w:w="3000" w:type="dxa"/>
            <w:tcBorders>
              <w:top w:val="nil"/>
              <w:left w:val="single" w:sz="8" w:space="0" w:color="auto"/>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 xml:space="preserve">Finishing beef cattle </w:t>
            </w:r>
          </w:p>
        </w:tc>
        <w:tc>
          <w:tcPr>
            <w:tcW w:w="3040" w:type="dxa"/>
            <w:tcBorders>
              <w:top w:val="nil"/>
              <w:left w:val="nil"/>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Corn and peanut products</w:t>
            </w:r>
          </w:p>
        </w:tc>
        <w:tc>
          <w:tcPr>
            <w:tcW w:w="2795" w:type="dxa"/>
            <w:tcBorders>
              <w:top w:val="nil"/>
              <w:left w:val="nil"/>
              <w:bottom w:val="single" w:sz="4"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300 ppb</w:t>
            </w:r>
          </w:p>
        </w:tc>
      </w:tr>
      <w:tr w:rsidR="009406EA" w:rsidRPr="009406EA" w:rsidTr="009406EA">
        <w:trPr>
          <w:trHeight w:val="600"/>
        </w:trPr>
        <w:tc>
          <w:tcPr>
            <w:tcW w:w="3000" w:type="dxa"/>
            <w:tcBorders>
              <w:top w:val="nil"/>
              <w:left w:val="single" w:sz="8" w:space="0" w:color="auto"/>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Other beef cattle, swine &amp; poultry</w:t>
            </w:r>
          </w:p>
        </w:tc>
        <w:tc>
          <w:tcPr>
            <w:tcW w:w="3040" w:type="dxa"/>
            <w:tcBorders>
              <w:top w:val="nil"/>
              <w:left w:val="nil"/>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Cottonseed meal</w:t>
            </w:r>
          </w:p>
        </w:tc>
        <w:tc>
          <w:tcPr>
            <w:tcW w:w="2795" w:type="dxa"/>
            <w:tcBorders>
              <w:top w:val="nil"/>
              <w:left w:val="nil"/>
              <w:bottom w:val="single" w:sz="4"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300 ppb</w:t>
            </w:r>
          </w:p>
        </w:tc>
      </w:tr>
      <w:tr w:rsidR="009406EA" w:rsidRPr="009406EA" w:rsidTr="009406EA">
        <w:trPr>
          <w:trHeight w:val="300"/>
        </w:trPr>
        <w:tc>
          <w:tcPr>
            <w:tcW w:w="3000" w:type="dxa"/>
            <w:tcBorders>
              <w:top w:val="nil"/>
              <w:left w:val="single" w:sz="8" w:space="0" w:color="auto"/>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Finishing swine over 100 lb</w:t>
            </w:r>
          </w:p>
        </w:tc>
        <w:tc>
          <w:tcPr>
            <w:tcW w:w="3040" w:type="dxa"/>
            <w:tcBorders>
              <w:top w:val="nil"/>
              <w:left w:val="nil"/>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Corn and peanut products</w:t>
            </w:r>
          </w:p>
        </w:tc>
        <w:tc>
          <w:tcPr>
            <w:tcW w:w="2795" w:type="dxa"/>
            <w:tcBorders>
              <w:top w:val="nil"/>
              <w:left w:val="nil"/>
              <w:bottom w:val="single" w:sz="4"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200 ppb</w:t>
            </w:r>
          </w:p>
        </w:tc>
      </w:tr>
      <w:tr w:rsidR="009406EA" w:rsidRPr="009406EA" w:rsidTr="009406EA">
        <w:trPr>
          <w:trHeight w:val="600"/>
        </w:trPr>
        <w:tc>
          <w:tcPr>
            <w:tcW w:w="3000" w:type="dxa"/>
            <w:tcBorders>
              <w:top w:val="nil"/>
              <w:left w:val="single" w:sz="8" w:space="0" w:color="auto"/>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 xml:space="preserve">Breeding cattle, breeding swine &amp; mature poultry         </w:t>
            </w:r>
          </w:p>
        </w:tc>
        <w:tc>
          <w:tcPr>
            <w:tcW w:w="3040" w:type="dxa"/>
            <w:tcBorders>
              <w:top w:val="nil"/>
              <w:left w:val="nil"/>
              <w:bottom w:val="single" w:sz="4"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Corn and peanut products</w:t>
            </w:r>
          </w:p>
        </w:tc>
        <w:tc>
          <w:tcPr>
            <w:tcW w:w="2795" w:type="dxa"/>
            <w:tcBorders>
              <w:top w:val="nil"/>
              <w:left w:val="nil"/>
              <w:bottom w:val="single" w:sz="4"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100 ppb</w:t>
            </w:r>
          </w:p>
        </w:tc>
      </w:tr>
      <w:tr w:rsidR="009406EA" w:rsidRPr="009406EA" w:rsidTr="009406EA">
        <w:trPr>
          <w:trHeight w:val="300"/>
        </w:trPr>
        <w:tc>
          <w:tcPr>
            <w:tcW w:w="3000" w:type="dxa"/>
            <w:tcBorders>
              <w:top w:val="nil"/>
              <w:left w:val="single" w:sz="8" w:space="0" w:color="auto"/>
              <w:bottom w:val="single" w:sz="8"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 xml:space="preserve">All other animals not listed        </w:t>
            </w:r>
          </w:p>
        </w:tc>
        <w:tc>
          <w:tcPr>
            <w:tcW w:w="3040" w:type="dxa"/>
            <w:tcBorders>
              <w:top w:val="nil"/>
              <w:left w:val="nil"/>
              <w:bottom w:val="single" w:sz="8" w:space="0" w:color="auto"/>
              <w:right w:val="single" w:sz="4" w:space="0" w:color="auto"/>
            </w:tcBorders>
            <w:shd w:val="clear" w:color="auto" w:fill="auto"/>
            <w:hideMark/>
          </w:tcPr>
          <w:p w:rsidR="009406EA" w:rsidRPr="009406EA" w:rsidRDefault="009406EA" w:rsidP="009406EA">
            <w:pPr>
              <w:spacing w:after="0" w:line="240" w:lineRule="auto"/>
              <w:rPr>
                <w:rFonts w:eastAsia="Times New Roman" w:cs="Calibri"/>
                <w:color w:val="000000"/>
              </w:rPr>
            </w:pPr>
            <w:r w:rsidRPr="009406EA">
              <w:rPr>
                <w:rFonts w:eastAsia="Times New Roman" w:cs="Calibri"/>
                <w:color w:val="000000"/>
              </w:rPr>
              <w:t>Animal feeds and ingredients</w:t>
            </w:r>
          </w:p>
        </w:tc>
        <w:tc>
          <w:tcPr>
            <w:tcW w:w="2795" w:type="dxa"/>
            <w:tcBorders>
              <w:top w:val="nil"/>
              <w:left w:val="nil"/>
              <w:bottom w:val="single" w:sz="8" w:space="0" w:color="auto"/>
              <w:right w:val="single" w:sz="8" w:space="0" w:color="auto"/>
            </w:tcBorders>
            <w:shd w:val="clear" w:color="auto" w:fill="auto"/>
            <w:noWrap/>
            <w:hideMark/>
          </w:tcPr>
          <w:p w:rsidR="009406EA" w:rsidRPr="009406EA" w:rsidRDefault="009406EA" w:rsidP="009406EA">
            <w:pPr>
              <w:spacing w:after="0" w:line="240" w:lineRule="auto"/>
              <w:jc w:val="center"/>
              <w:rPr>
                <w:rFonts w:eastAsia="Times New Roman" w:cs="Calibri"/>
                <w:color w:val="000000"/>
              </w:rPr>
            </w:pPr>
            <w:r w:rsidRPr="009406EA">
              <w:rPr>
                <w:rFonts w:eastAsia="Times New Roman" w:cs="Calibri"/>
                <w:color w:val="000000"/>
              </w:rPr>
              <w:t>20 ppb</w:t>
            </w:r>
          </w:p>
        </w:tc>
      </w:tr>
    </w:tbl>
    <w:p w:rsidR="009406EA" w:rsidRDefault="009406EA" w:rsidP="00AC33BA">
      <w:pPr>
        <w:pStyle w:val="NoSpacing"/>
        <w:rPr>
          <w:rFonts w:asciiTheme="minorHAnsi" w:hAnsiTheme="minorHAnsi" w:cstheme="minorHAnsi"/>
        </w:rPr>
      </w:pPr>
    </w:p>
    <w:p w:rsidR="00AC33BA" w:rsidRDefault="00BB4990" w:rsidP="00AC33BA">
      <w:pPr>
        <w:pStyle w:val="NoSpacing"/>
        <w:rPr>
          <w:rFonts w:asciiTheme="minorHAnsi" w:hAnsiTheme="minorHAnsi" w:cstheme="minorHAnsi"/>
        </w:rPr>
      </w:pPr>
      <w:r>
        <w:rPr>
          <w:rFonts w:asciiTheme="minorHAnsi" w:hAnsiTheme="minorHAnsi" w:cstheme="minorHAnsi"/>
        </w:rPr>
        <w:t xml:space="preserve">*Taken from CPG Sec. 683.100 “Action Levels for Aflatoxins in Animal Feeds” which can be accessed at: </w:t>
      </w:r>
      <w:hyperlink r:id="rId7" w:history="1">
        <w:r w:rsidRPr="00164609">
          <w:rPr>
            <w:rStyle w:val="Hyperlink"/>
            <w:rFonts w:asciiTheme="minorHAnsi" w:hAnsiTheme="minorHAnsi" w:cstheme="minorHAnsi"/>
          </w:rPr>
          <w:t>http://www.fda.gov/ICECI/ComplianceManu</w:t>
        </w:r>
        <w:r w:rsidRPr="00164609">
          <w:rPr>
            <w:rStyle w:val="Hyperlink"/>
            <w:rFonts w:asciiTheme="minorHAnsi" w:hAnsiTheme="minorHAnsi" w:cstheme="minorHAnsi"/>
          </w:rPr>
          <w:t>a</w:t>
        </w:r>
        <w:r w:rsidRPr="00164609">
          <w:rPr>
            <w:rStyle w:val="Hyperlink"/>
            <w:rFonts w:asciiTheme="minorHAnsi" w:hAnsiTheme="minorHAnsi" w:cstheme="minorHAnsi"/>
          </w:rPr>
          <w:t>ls/CompliancePolicyGuidanceManual/ucm074703.htm</w:t>
        </w:r>
      </w:hyperlink>
    </w:p>
    <w:p w:rsidR="00BB4990" w:rsidRDefault="00BB4990" w:rsidP="00AC33BA">
      <w:pPr>
        <w:pStyle w:val="NoSpacing"/>
        <w:rPr>
          <w:rFonts w:asciiTheme="minorHAnsi" w:hAnsiTheme="minorHAnsi" w:cstheme="minorHAnsi"/>
        </w:rPr>
      </w:pPr>
    </w:p>
    <w:p w:rsidR="009406EA" w:rsidRPr="00BB4990" w:rsidRDefault="009406EA" w:rsidP="009406EA">
      <w:pPr>
        <w:pStyle w:val="NoSpacing"/>
        <w:rPr>
          <w:rFonts w:asciiTheme="minorHAnsi" w:hAnsiTheme="minorHAnsi" w:cstheme="minorHAnsi"/>
        </w:rPr>
      </w:pPr>
      <w:r w:rsidRPr="00BB4990">
        <w:rPr>
          <w:rFonts w:asciiTheme="minorHAnsi" w:hAnsiTheme="minorHAnsi" w:cstheme="minorHAnsi"/>
        </w:rPr>
        <w:t xml:space="preserve">For additional information, consult </w:t>
      </w:r>
      <w:r>
        <w:rPr>
          <w:rFonts w:asciiTheme="minorHAnsi" w:hAnsiTheme="minorHAnsi" w:cstheme="minorHAnsi"/>
        </w:rPr>
        <w:t xml:space="preserve">the University of </w:t>
      </w:r>
      <w:r w:rsidRPr="00BB4990">
        <w:rPr>
          <w:rFonts w:asciiTheme="minorHAnsi" w:hAnsiTheme="minorHAnsi" w:cstheme="minorHAnsi"/>
        </w:rPr>
        <w:t>Kentucky Extension publication</w:t>
      </w:r>
      <w:r>
        <w:rPr>
          <w:rFonts w:asciiTheme="minorHAnsi" w:hAnsiTheme="minorHAnsi" w:cstheme="minorHAnsi"/>
        </w:rPr>
        <w:t>s</w:t>
      </w:r>
      <w:r w:rsidRPr="00BB4990">
        <w:rPr>
          <w:rFonts w:asciiTheme="minorHAnsi" w:hAnsiTheme="minorHAnsi" w:cstheme="minorHAnsi"/>
        </w:rPr>
        <w:t xml:space="preserve"> ID-59, “Aflatoxins in Corn” </w:t>
      </w:r>
      <w:r>
        <w:rPr>
          <w:rFonts w:asciiTheme="minorHAnsi" w:hAnsiTheme="minorHAnsi" w:cstheme="minorHAnsi"/>
        </w:rPr>
        <w:t xml:space="preserve">and PPFS-MISC-01 “Options for Mycotoxin Analysis in Corn and Feed” </w:t>
      </w:r>
      <w:r w:rsidRPr="00BB4990">
        <w:rPr>
          <w:rFonts w:asciiTheme="minorHAnsi" w:hAnsiTheme="minorHAnsi" w:cstheme="minorHAnsi"/>
        </w:rPr>
        <w:t xml:space="preserve">which </w:t>
      </w:r>
      <w:r>
        <w:rPr>
          <w:rFonts w:asciiTheme="minorHAnsi" w:hAnsiTheme="minorHAnsi" w:cstheme="minorHAnsi"/>
        </w:rPr>
        <w:t>are</w:t>
      </w:r>
      <w:r w:rsidRPr="00BB4990">
        <w:rPr>
          <w:rFonts w:asciiTheme="minorHAnsi" w:hAnsiTheme="minorHAnsi" w:cstheme="minorHAnsi"/>
        </w:rPr>
        <w:t xml:space="preserve"> available through the UK Extension publication website.</w:t>
      </w:r>
    </w:p>
    <w:p w:rsidR="0076552C" w:rsidRPr="00BB4990" w:rsidRDefault="000862BA" w:rsidP="0076552C">
      <w:pPr>
        <w:pStyle w:val="Heading1"/>
        <w:rPr>
          <w:rFonts w:asciiTheme="minorHAnsi" w:hAnsiTheme="minorHAnsi" w:cstheme="minorHAnsi"/>
          <w:sz w:val="22"/>
          <w:szCs w:val="22"/>
        </w:rPr>
      </w:pPr>
      <w:r w:rsidRPr="00BB4990">
        <w:rPr>
          <w:rFonts w:asciiTheme="minorHAnsi" w:hAnsiTheme="minorHAnsi" w:cstheme="minorHAnsi"/>
          <w:sz w:val="22"/>
          <w:szCs w:val="22"/>
        </w:rPr>
        <w:t>Aflatoxin M1</w:t>
      </w:r>
      <w:r>
        <w:rPr>
          <w:rFonts w:asciiTheme="minorHAnsi" w:hAnsiTheme="minorHAnsi" w:cstheme="minorHAnsi"/>
          <w:sz w:val="22"/>
          <w:szCs w:val="22"/>
        </w:rPr>
        <w:t xml:space="preserve"> in </w:t>
      </w:r>
      <w:r w:rsidR="0076552C" w:rsidRPr="00BB4990">
        <w:rPr>
          <w:rFonts w:asciiTheme="minorHAnsi" w:hAnsiTheme="minorHAnsi" w:cstheme="minorHAnsi"/>
          <w:sz w:val="22"/>
          <w:szCs w:val="22"/>
        </w:rPr>
        <w:t xml:space="preserve">Whole Milk, </w:t>
      </w:r>
      <w:r w:rsidR="00393902" w:rsidRPr="00BB4990">
        <w:rPr>
          <w:rFonts w:asciiTheme="minorHAnsi" w:hAnsiTheme="minorHAnsi" w:cstheme="minorHAnsi"/>
          <w:sz w:val="22"/>
          <w:szCs w:val="22"/>
        </w:rPr>
        <w:t>Low-fat</w:t>
      </w:r>
      <w:r w:rsidR="0076552C" w:rsidRPr="00BB4990">
        <w:rPr>
          <w:rFonts w:asciiTheme="minorHAnsi" w:hAnsiTheme="minorHAnsi" w:cstheme="minorHAnsi"/>
          <w:sz w:val="22"/>
          <w:szCs w:val="22"/>
        </w:rPr>
        <w:t xml:space="preserve"> Milk, Skim Milk </w:t>
      </w:r>
    </w:p>
    <w:p w:rsidR="0076552C" w:rsidRDefault="000862BA" w:rsidP="0076552C">
      <w:pPr>
        <w:spacing w:before="100" w:beforeAutospacing="1" w:after="100" w:afterAutospacing="1" w:line="240" w:lineRule="auto"/>
        <w:rPr>
          <w:color w:val="333333"/>
          <w:lang w:val="en"/>
        </w:rPr>
      </w:pPr>
      <w:r>
        <w:rPr>
          <w:rFonts w:asciiTheme="minorHAnsi" w:eastAsia="Times New Roman" w:hAnsiTheme="minorHAnsi" w:cstheme="minorHAnsi"/>
        </w:rPr>
        <w:t>The below information was taken from the FDA Compliance Policy Guide CPG Sec. 527.400, “</w:t>
      </w:r>
      <w:r>
        <w:rPr>
          <w:color w:val="333333"/>
          <w:lang w:val="en"/>
        </w:rPr>
        <w:t xml:space="preserve">Whole Milk, </w:t>
      </w:r>
      <w:r w:rsidR="00393902">
        <w:rPr>
          <w:color w:val="333333"/>
          <w:lang w:val="en"/>
        </w:rPr>
        <w:t>Low-fat</w:t>
      </w:r>
      <w:r>
        <w:rPr>
          <w:color w:val="333333"/>
          <w:lang w:val="en"/>
        </w:rPr>
        <w:t xml:space="preserve"> Milk, Skim Milk - Aflatoxin M1”  and is available on the FDA’s website at:  </w:t>
      </w:r>
      <w:hyperlink r:id="rId8" w:history="1">
        <w:r w:rsidRPr="00164609">
          <w:rPr>
            <w:rStyle w:val="Hyperlink"/>
            <w:lang w:val="en"/>
          </w:rPr>
          <w:t>http://www.fda.gov/iceci/compliancemanuals/compliancepolicyguidancemanual/ucm074482.htm</w:t>
        </w:r>
      </w:hyperlink>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A metabolite of aflatoxin B1 that is produced during normal biological processes of animals ingesting the toxin is chemically similar to B1 and has been designated as aflatoxin M1. The aflatoxin M1, though less potent than B1, has been shown to cause liver cancer in certain animals. Because the M1 metabolite may occur in the milk of dairy cattle ingesting feed contaminated with aflatoxin B1, exposure of these animals to aflatoxin contaminated feed should be minimized.</w:t>
      </w:r>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lastRenderedPageBreak/>
        <w:t xml:space="preserve">As a result of adverse weather conditions, insect damage and possibly other undetermined factors, the 1977 corn crop grown in the southeastern United States was severely affected by growth of aflatoxin producing molds. The </w:t>
      </w:r>
      <w:r w:rsidR="00BB4990">
        <w:rPr>
          <w:rFonts w:asciiTheme="minorHAnsi" w:eastAsia="Times New Roman" w:hAnsiTheme="minorHAnsi" w:cstheme="minorHAnsi"/>
        </w:rPr>
        <w:t xml:space="preserve">FDA </w:t>
      </w:r>
      <w:r w:rsidRPr="00BB4990">
        <w:rPr>
          <w:rFonts w:asciiTheme="minorHAnsi" w:eastAsia="Times New Roman" w:hAnsiTheme="minorHAnsi" w:cstheme="minorHAnsi"/>
        </w:rPr>
        <w:t>conducted surveys in the southeastern states to determine the incidence of aflatoxin M1 contamination of fluid milk products. The results of these surveys showed that aflatoxin contamination of milk in at least four southeastern states was a potentially serious public health hazard. The Commissioner therefore established a 0.5 parts per billion (ppb) action guideline for aflatoxin contamination of fluid milk products in 1977.</w:t>
      </w:r>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 xml:space="preserve">The </w:t>
      </w:r>
      <w:r w:rsidR="000862BA">
        <w:rPr>
          <w:rFonts w:asciiTheme="minorHAnsi" w:eastAsia="Times New Roman" w:hAnsiTheme="minorHAnsi" w:cstheme="minorHAnsi"/>
        </w:rPr>
        <w:t>FDA</w:t>
      </w:r>
      <w:r w:rsidRPr="00BB4990">
        <w:rPr>
          <w:rFonts w:asciiTheme="minorHAnsi" w:eastAsia="Times New Roman" w:hAnsiTheme="minorHAnsi" w:cstheme="minorHAnsi"/>
        </w:rPr>
        <w:t xml:space="preserve"> routinely monitors milk and milk products for aflatoxin contamination. It has generally been observed that the incidence and levels of aflatoxin M1 contamination varies with the extent of aflatoxin contamination of the corn crop for a particular year.</w:t>
      </w:r>
    </w:p>
    <w:p w:rsidR="0076552C" w:rsidRPr="000862BA" w:rsidRDefault="000862BA" w:rsidP="0076552C">
      <w:pPr>
        <w:spacing w:before="100" w:beforeAutospacing="1" w:after="100" w:afterAutospacing="1" w:line="240" w:lineRule="auto"/>
        <w:rPr>
          <w:rFonts w:asciiTheme="minorHAnsi" w:eastAsia="Times New Roman" w:hAnsiTheme="minorHAnsi" w:cstheme="minorHAnsi"/>
          <w:b/>
        </w:rPr>
      </w:pPr>
      <w:r>
        <w:rPr>
          <w:rFonts w:asciiTheme="minorHAnsi" w:eastAsia="Times New Roman" w:hAnsiTheme="minorHAnsi" w:cstheme="minorHAnsi"/>
          <w:b/>
        </w:rPr>
        <w:t>Regulatory Action Guidance:</w:t>
      </w:r>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The following represents criteria that should be considered when deciding whether to recommend legal action to CFSAN/Office of *Compliance*/Division of Enforcement (HFS-605):</w:t>
      </w:r>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The original and check analysis show that the sample contains greater than 0.5 ppb aflatoxin M1 and the identity of aflatoxin M1 is confirmed by the chemical derivative test.</w:t>
      </w:r>
    </w:p>
    <w:p w:rsidR="0076552C" w:rsidRPr="00BB4990" w:rsidRDefault="000862BA" w:rsidP="0076552C">
      <w:p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b/>
        </w:rPr>
        <w:t>Methodology</w:t>
      </w:r>
      <w:r w:rsidR="0076552C" w:rsidRPr="00BB4990">
        <w:rPr>
          <w:rFonts w:asciiTheme="minorHAnsi" w:eastAsia="Times New Roman" w:hAnsiTheme="minorHAnsi" w:cstheme="minorHAnsi"/>
        </w:rPr>
        <w:t>:</w:t>
      </w:r>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Samples of fluid milk products collected for aflatoxin M1 analysis shall consist of not less than 10 pounds composited from not less than 10 units or portions of units randomly selected from a given lot. In the case of bulk units, the composite 10 pound sample may be drawn directly from bulk fluid storage after adequate mixing of the contents and flushing of the sampling valve.</w:t>
      </w:r>
    </w:p>
    <w:p w:rsidR="0076552C" w:rsidRPr="00BB4990" w:rsidRDefault="0076552C" w:rsidP="0076552C">
      <w:pPr>
        <w:spacing w:before="100" w:beforeAutospacing="1" w:after="100" w:afterAutospacing="1" w:line="240" w:lineRule="auto"/>
        <w:rPr>
          <w:rFonts w:asciiTheme="minorHAnsi" w:eastAsia="Times New Roman" w:hAnsiTheme="minorHAnsi" w:cstheme="minorHAnsi"/>
        </w:rPr>
      </w:pPr>
      <w:r w:rsidRPr="00BB4990">
        <w:rPr>
          <w:rFonts w:asciiTheme="minorHAnsi" w:eastAsia="Times New Roman" w:hAnsiTheme="minorHAnsi" w:cstheme="minorHAnsi"/>
        </w:rPr>
        <w:t>Prior to analysis, the total sample shall be mixed in a manner to provide analytical samples that are representative of the composite. Duplicate aliquots of the well mixed sample shall be analyzed by one of the methods for aflatoxin M1 in dairy products described in AOAC Official Methods of Analysis (1990) 15th edition, sections 974.17, 980.21 and 986.16. Confirmation of the aflatoxin identity shall be by the method described in section 980.21.</w:t>
      </w:r>
    </w:p>
    <w:sectPr w:rsidR="0076552C" w:rsidRPr="00BB4990" w:rsidSect="0031254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9F1" w:rsidRDefault="008339F1" w:rsidP="008339F1">
      <w:pPr>
        <w:spacing w:after="0" w:line="240" w:lineRule="auto"/>
      </w:pPr>
      <w:r>
        <w:separator/>
      </w:r>
    </w:p>
  </w:endnote>
  <w:endnote w:type="continuationSeparator" w:id="0">
    <w:p w:rsidR="008339F1" w:rsidRDefault="008339F1" w:rsidP="00833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F1" w:rsidRDefault="008339F1">
    <w:pPr>
      <w:pStyle w:val="Footer"/>
    </w:pPr>
    <w:r>
      <w:t>REV01.2016.KG</w:t>
    </w:r>
  </w:p>
  <w:p w:rsidR="008339F1" w:rsidRDefault="00833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9F1" w:rsidRDefault="008339F1" w:rsidP="008339F1">
      <w:pPr>
        <w:spacing w:after="0" w:line="240" w:lineRule="auto"/>
      </w:pPr>
      <w:r>
        <w:separator/>
      </w:r>
    </w:p>
  </w:footnote>
  <w:footnote w:type="continuationSeparator" w:id="0">
    <w:p w:rsidR="008339F1" w:rsidRDefault="008339F1" w:rsidP="008339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FA"/>
    <w:rsid w:val="000862BA"/>
    <w:rsid w:val="00095520"/>
    <w:rsid w:val="000D02F7"/>
    <w:rsid w:val="0012794B"/>
    <w:rsid w:val="001310D9"/>
    <w:rsid w:val="00165696"/>
    <w:rsid w:val="0031254B"/>
    <w:rsid w:val="00393902"/>
    <w:rsid w:val="00413E68"/>
    <w:rsid w:val="004F15FA"/>
    <w:rsid w:val="0076552C"/>
    <w:rsid w:val="007E1091"/>
    <w:rsid w:val="00805CE7"/>
    <w:rsid w:val="008339F1"/>
    <w:rsid w:val="008D2CC2"/>
    <w:rsid w:val="00901A99"/>
    <w:rsid w:val="009406EA"/>
    <w:rsid w:val="00A543E4"/>
    <w:rsid w:val="00A97F8B"/>
    <w:rsid w:val="00AC33BA"/>
    <w:rsid w:val="00AF3FD5"/>
    <w:rsid w:val="00B22444"/>
    <w:rsid w:val="00B652F6"/>
    <w:rsid w:val="00BB4990"/>
    <w:rsid w:val="00C6182C"/>
    <w:rsid w:val="00DB7C4F"/>
    <w:rsid w:val="00F846E6"/>
    <w:rsid w:val="00F8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20"/>
    <w:pPr>
      <w:spacing w:after="200" w:line="276" w:lineRule="auto"/>
    </w:pPr>
    <w:rPr>
      <w:sz w:val="22"/>
      <w:szCs w:val="22"/>
    </w:rPr>
  </w:style>
  <w:style w:type="paragraph" w:styleId="Heading1">
    <w:name w:val="heading 1"/>
    <w:basedOn w:val="Normal"/>
    <w:link w:val="Heading1Char"/>
    <w:uiPriority w:val="9"/>
    <w:qFormat/>
    <w:rsid w:val="0076552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520"/>
    <w:rPr>
      <w:sz w:val="22"/>
      <w:szCs w:val="22"/>
    </w:rPr>
  </w:style>
  <w:style w:type="paragraph" w:styleId="BalloonText">
    <w:name w:val="Balloon Text"/>
    <w:basedOn w:val="Normal"/>
    <w:link w:val="BalloonTextChar"/>
    <w:uiPriority w:val="99"/>
    <w:semiHidden/>
    <w:unhideWhenUsed/>
    <w:rsid w:val="001310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0D9"/>
    <w:rPr>
      <w:rFonts w:ascii="Tahoma" w:hAnsi="Tahoma" w:cs="Tahoma"/>
      <w:sz w:val="16"/>
      <w:szCs w:val="16"/>
    </w:rPr>
  </w:style>
  <w:style w:type="character" w:customStyle="1" w:styleId="Heading1Char">
    <w:name w:val="Heading 1 Char"/>
    <w:basedOn w:val="DefaultParagraphFont"/>
    <w:link w:val="Heading1"/>
    <w:uiPriority w:val="9"/>
    <w:rsid w:val="0076552C"/>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7655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B4990"/>
    <w:rPr>
      <w:color w:val="0000FF" w:themeColor="hyperlink"/>
      <w:u w:val="single"/>
    </w:rPr>
  </w:style>
  <w:style w:type="paragraph" w:styleId="Header">
    <w:name w:val="header"/>
    <w:basedOn w:val="Normal"/>
    <w:link w:val="HeaderChar"/>
    <w:uiPriority w:val="99"/>
    <w:unhideWhenUsed/>
    <w:rsid w:val="00833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F1"/>
    <w:rPr>
      <w:sz w:val="22"/>
      <w:szCs w:val="22"/>
    </w:rPr>
  </w:style>
  <w:style w:type="paragraph" w:styleId="Footer">
    <w:name w:val="footer"/>
    <w:basedOn w:val="Normal"/>
    <w:link w:val="FooterChar"/>
    <w:uiPriority w:val="99"/>
    <w:unhideWhenUsed/>
    <w:rsid w:val="00833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F1"/>
    <w:rPr>
      <w:sz w:val="22"/>
      <w:szCs w:val="22"/>
    </w:rPr>
  </w:style>
  <w:style w:type="character" w:styleId="FollowedHyperlink">
    <w:name w:val="FollowedHyperlink"/>
    <w:basedOn w:val="DefaultParagraphFont"/>
    <w:uiPriority w:val="99"/>
    <w:semiHidden/>
    <w:unhideWhenUsed/>
    <w:rsid w:val="003939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520"/>
    <w:pPr>
      <w:spacing w:after="200" w:line="276" w:lineRule="auto"/>
    </w:pPr>
    <w:rPr>
      <w:sz w:val="22"/>
      <w:szCs w:val="22"/>
    </w:rPr>
  </w:style>
  <w:style w:type="paragraph" w:styleId="Heading1">
    <w:name w:val="heading 1"/>
    <w:basedOn w:val="Normal"/>
    <w:link w:val="Heading1Char"/>
    <w:uiPriority w:val="9"/>
    <w:qFormat/>
    <w:rsid w:val="0076552C"/>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5520"/>
    <w:rPr>
      <w:sz w:val="22"/>
      <w:szCs w:val="22"/>
    </w:rPr>
  </w:style>
  <w:style w:type="paragraph" w:styleId="BalloonText">
    <w:name w:val="Balloon Text"/>
    <w:basedOn w:val="Normal"/>
    <w:link w:val="BalloonTextChar"/>
    <w:uiPriority w:val="99"/>
    <w:semiHidden/>
    <w:unhideWhenUsed/>
    <w:rsid w:val="001310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10D9"/>
    <w:rPr>
      <w:rFonts w:ascii="Tahoma" w:hAnsi="Tahoma" w:cs="Tahoma"/>
      <w:sz w:val="16"/>
      <w:szCs w:val="16"/>
    </w:rPr>
  </w:style>
  <w:style w:type="character" w:customStyle="1" w:styleId="Heading1Char">
    <w:name w:val="Heading 1 Char"/>
    <w:basedOn w:val="DefaultParagraphFont"/>
    <w:link w:val="Heading1"/>
    <w:uiPriority w:val="9"/>
    <w:rsid w:val="0076552C"/>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7655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BB4990"/>
    <w:rPr>
      <w:color w:val="0000FF" w:themeColor="hyperlink"/>
      <w:u w:val="single"/>
    </w:rPr>
  </w:style>
  <w:style w:type="paragraph" w:styleId="Header">
    <w:name w:val="header"/>
    <w:basedOn w:val="Normal"/>
    <w:link w:val="HeaderChar"/>
    <w:uiPriority w:val="99"/>
    <w:unhideWhenUsed/>
    <w:rsid w:val="00833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9F1"/>
    <w:rPr>
      <w:sz w:val="22"/>
      <w:szCs w:val="22"/>
    </w:rPr>
  </w:style>
  <w:style w:type="paragraph" w:styleId="Footer">
    <w:name w:val="footer"/>
    <w:basedOn w:val="Normal"/>
    <w:link w:val="FooterChar"/>
    <w:uiPriority w:val="99"/>
    <w:unhideWhenUsed/>
    <w:rsid w:val="00833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9F1"/>
    <w:rPr>
      <w:sz w:val="22"/>
      <w:szCs w:val="22"/>
    </w:rPr>
  </w:style>
  <w:style w:type="character" w:styleId="FollowedHyperlink">
    <w:name w:val="FollowedHyperlink"/>
    <w:basedOn w:val="DefaultParagraphFont"/>
    <w:uiPriority w:val="99"/>
    <w:semiHidden/>
    <w:unhideWhenUsed/>
    <w:rsid w:val="003939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26754">
      <w:bodyDiv w:val="1"/>
      <w:marLeft w:val="0"/>
      <w:marRight w:val="0"/>
      <w:marTop w:val="0"/>
      <w:marBottom w:val="0"/>
      <w:divBdr>
        <w:top w:val="none" w:sz="0" w:space="0" w:color="auto"/>
        <w:left w:val="none" w:sz="0" w:space="0" w:color="auto"/>
        <w:bottom w:val="none" w:sz="0" w:space="0" w:color="auto"/>
        <w:right w:val="none" w:sz="0" w:space="0" w:color="auto"/>
      </w:divBdr>
    </w:div>
    <w:div w:id="922448782">
      <w:bodyDiv w:val="1"/>
      <w:marLeft w:val="0"/>
      <w:marRight w:val="0"/>
      <w:marTop w:val="0"/>
      <w:marBottom w:val="0"/>
      <w:divBdr>
        <w:top w:val="none" w:sz="0" w:space="0" w:color="auto"/>
        <w:left w:val="none" w:sz="0" w:space="0" w:color="auto"/>
        <w:bottom w:val="none" w:sz="0" w:space="0" w:color="auto"/>
        <w:right w:val="none" w:sz="0" w:space="0" w:color="auto"/>
      </w:divBdr>
      <w:divsChild>
        <w:div w:id="304746378">
          <w:marLeft w:val="0"/>
          <w:marRight w:val="0"/>
          <w:marTop w:val="0"/>
          <w:marBottom w:val="0"/>
          <w:divBdr>
            <w:top w:val="none" w:sz="0" w:space="0" w:color="auto"/>
            <w:left w:val="none" w:sz="0" w:space="0" w:color="auto"/>
            <w:bottom w:val="none" w:sz="0" w:space="0" w:color="auto"/>
            <w:right w:val="none" w:sz="0" w:space="0" w:color="auto"/>
          </w:divBdr>
          <w:divsChild>
            <w:div w:id="1090659788">
              <w:marLeft w:val="0"/>
              <w:marRight w:val="0"/>
              <w:marTop w:val="0"/>
              <w:marBottom w:val="0"/>
              <w:divBdr>
                <w:top w:val="none" w:sz="0" w:space="0" w:color="auto"/>
                <w:left w:val="none" w:sz="0" w:space="0" w:color="auto"/>
                <w:bottom w:val="none" w:sz="0" w:space="0" w:color="auto"/>
                <w:right w:val="none" w:sz="0" w:space="0" w:color="auto"/>
              </w:divBdr>
              <w:divsChild>
                <w:div w:id="1532768037">
                  <w:marLeft w:val="0"/>
                  <w:marRight w:val="0"/>
                  <w:marTop w:val="0"/>
                  <w:marBottom w:val="0"/>
                  <w:divBdr>
                    <w:top w:val="none" w:sz="0" w:space="0" w:color="auto"/>
                    <w:left w:val="none" w:sz="0" w:space="0" w:color="auto"/>
                    <w:bottom w:val="none" w:sz="0" w:space="0" w:color="auto"/>
                    <w:right w:val="none" w:sz="0" w:space="0" w:color="auto"/>
                  </w:divBdr>
                  <w:divsChild>
                    <w:div w:id="347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07023">
      <w:bodyDiv w:val="1"/>
      <w:marLeft w:val="0"/>
      <w:marRight w:val="0"/>
      <w:marTop w:val="0"/>
      <w:marBottom w:val="0"/>
      <w:divBdr>
        <w:top w:val="none" w:sz="0" w:space="0" w:color="auto"/>
        <w:left w:val="none" w:sz="0" w:space="0" w:color="auto"/>
        <w:bottom w:val="none" w:sz="0" w:space="0" w:color="auto"/>
        <w:right w:val="none" w:sz="0" w:space="0" w:color="auto"/>
      </w:divBdr>
      <w:divsChild>
        <w:div w:id="1555846890">
          <w:marLeft w:val="0"/>
          <w:marRight w:val="0"/>
          <w:marTop w:val="0"/>
          <w:marBottom w:val="0"/>
          <w:divBdr>
            <w:top w:val="none" w:sz="0" w:space="0" w:color="auto"/>
            <w:left w:val="none" w:sz="0" w:space="0" w:color="auto"/>
            <w:bottom w:val="none" w:sz="0" w:space="0" w:color="auto"/>
            <w:right w:val="none" w:sz="0" w:space="0" w:color="auto"/>
          </w:divBdr>
          <w:divsChild>
            <w:div w:id="1072628088">
              <w:marLeft w:val="0"/>
              <w:marRight w:val="0"/>
              <w:marTop w:val="0"/>
              <w:marBottom w:val="0"/>
              <w:divBdr>
                <w:top w:val="none" w:sz="0" w:space="0" w:color="auto"/>
                <w:left w:val="none" w:sz="0" w:space="0" w:color="auto"/>
                <w:bottom w:val="none" w:sz="0" w:space="0" w:color="auto"/>
                <w:right w:val="none" w:sz="0" w:space="0" w:color="auto"/>
              </w:divBdr>
              <w:divsChild>
                <w:div w:id="1305430620">
                  <w:marLeft w:val="0"/>
                  <w:marRight w:val="0"/>
                  <w:marTop w:val="0"/>
                  <w:marBottom w:val="0"/>
                  <w:divBdr>
                    <w:top w:val="none" w:sz="0" w:space="0" w:color="auto"/>
                    <w:left w:val="none" w:sz="0" w:space="0" w:color="auto"/>
                    <w:bottom w:val="none" w:sz="0" w:space="0" w:color="auto"/>
                    <w:right w:val="none" w:sz="0" w:space="0" w:color="auto"/>
                  </w:divBdr>
                  <w:divsChild>
                    <w:div w:id="825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iceci/compliancemanuals/compliancepolicyguidancemanual/ucm074482.htm" TargetMode="External"/><Relationship Id="rId3" Type="http://schemas.openxmlformats.org/officeDocument/2006/relationships/settings" Target="settings.xml"/><Relationship Id="rId7" Type="http://schemas.openxmlformats.org/officeDocument/2006/relationships/hyperlink" Target="http://www.fda.gov/ICECI/ComplianceManuals/CompliancePolicyGuidanceManual/ucm07470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Kentucky Regulatory Services</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Kentucky</dc:creator>
  <cp:lastModifiedBy>Kristen Green</cp:lastModifiedBy>
  <cp:revision>8</cp:revision>
  <cp:lastPrinted>2011-02-04T15:07:00Z</cp:lastPrinted>
  <dcterms:created xsi:type="dcterms:W3CDTF">2013-04-02T15:07:00Z</dcterms:created>
  <dcterms:modified xsi:type="dcterms:W3CDTF">2016-02-11T14:12:00Z</dcterms:modified>
</cp:coreProperties>
</file>